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</w:p>
    <w:p>
      <w:pPr>
        <w:ind w:left="829" w:hanging="829" w:hangingChars="295"/>
        <w:jc w:val="center"/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r>
        <w:rPr>
          <w:rFonts w:hint="eastAsia" w:ascii="仿宋" w:hAnsi="仿宋" w:eastAsia="仿宋"/>
          <w:b/>
          <w:sz w:val="28"/>
          <w:szCs w:val="28"/>
        </w:rPr>
        <w:t>河南牧业经济学院2019年“挑战杯”大学生课外学术科技作品</w:t>
      </w:r>
    </w:p>
    <w:p>
      <w:pPr>
        <w:ind w:left="829" w:hanging="829" w:hangingChars="295"/>
        <w:jc w:val="center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竞赛获奖作品名单</w:t>
      </w:r>
    </w:p>
    <w:bookmarkEnd w:id="0"/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一、科技制作发明A类</w:t>
      </w:r>
    </w:p>
    <w:tbl>
      <w:tblPr>
        <w:tblStyle w:val="4"/>
        <w:tblW w:w="83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4394"/>
        <w:gridCol w:w="24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奖项等级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作品名称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特等奖</w:t>
            </w:r>
          </w:p>
        </w:tc>
        <w:tc>
          <w:tcPr>
            <w:tcW w:w="4394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多功能非制冷式食品保鲜解毒柜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一等奖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一种麦胚球蛋白制备技术的研究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食品与生物工程学院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一等奖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金肠宝--维护肠道健康促进畜禽生长的植物源性饲料添加剂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一等奖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新型禽舍环境控制器及环控方案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智能肉鸡养殖管理平台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智能制造与自动化学院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水槽集中式鱼稻共生系统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智能玻璃水配注及车内净化消毒一体机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一种多动能活性水装置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一种抗性糊精的制备研究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食品与生物工程学院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一种生物增强海藻酸钠珠的制备及在污水处理中的应用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食品与生物工程学院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面向微纳操控的磁致伸缩自驱动微夹持器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能源与动力工程学院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呕吐毒素核酸适配体荧光定量检测方法的研究</w:t>
            </w:r>
          </w:p>
        </w:tc>
        <w:tc>
          <w:tcPr>
            <w:tcW w:w="249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6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394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一种降解霉菌毒素的蛋鸭预混料</w:t>
            </w:r>
          </w:p>
        </w:tc>
        <w:tc>
          <w:tcPr>
            <w:tcW w:w="2491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动物科技学院</w:t>
            </w:r>
          </w:p>
        </w:tc>
      </w:tr>
    </w:tbl>
    <w:p>
      <w:pPr>
        <w:jc w:val="left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二、科技发明制作B类</w:t>
      </w:r>
    </w:p>
    <w:tbl>
      <w:tblPr>
        <w:tblStyle w:val="4"/>
        <w:tblW w:w="830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4426"/>
        <w:gridCol w:w="24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奖项等级</w:t>
            </w:r>
          </w:p>
        </w:tc>
        <w:tc>
          <w:tcPr>
            <w:tcW w:w="44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作品名称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特等奖</w:t>
            </w:r>
          </w:p>
        </w:tc>
        <w:tc>
          <w:tcPr>
            <w:tcW w:w="44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牛场智能推料小车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智能制造与自动化学院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一等奖</w:t>
            </w:r>
          </w:p>
        </w:tc>
        <w:tc>
          <w:tcPr>
            <w:tcW w:w="44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全自动寻光多功能移动电源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一等奖</w:t>
            </w:r>
          </w:p>
        </w:tc>
        <w:tc>
          <w:tcPr>
            <w:tcW w:w="44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自动提虾机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一等奖</w:t>
            </w:r>
          </w:p>
        </w:tc>
        <w:tc>
          <w:tcPr>
            <w:tcW w:w="44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一种集太阳能供暖、制冷及光伏建筑一体化的新型太阳房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能源与动力工程学院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4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嵌墙式模块化产蛋柜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4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多功能太阳能烘干装置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能源与动力工程学院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4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光谱物质探测系统的磁悬浮智能珠宝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国际教育学院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4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鱼塘智能喷药船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智能制造与自动化学院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4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环保多功能酒具包装设计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包装与印刷工程学院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4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《探索者——全自动红外线超声波智能避障循迹小车》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tabs>
                <w:tab w:val="left" w:pos="399"/>
              </w:tabs>
              <w:jc w:val="left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ab/>
            </w:r>
            <w:r>
              <w:rPr>
                <w:rFonts w:hint="eastAsia" w:ascii="仿宋" w:hAnsi="仿宋" w:eastAsia="仿宋"/>
                <w:b/>
                <w:sz w:val="24"/>
              </w:rPr>
              <w:t>信息工程学院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42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互联网+宠物智能环</w:t>
            </w:r>
          </w:p>
        </w:tc>
        <w:tc>
          <w:tcPr>
            <w:tcW w:w="2459" w:type="dxa"/>
            <w:vAlign w:val="center"/>
          </w:tcPr>
          <w:p>
            <w:pPr>
              <w:widowControl/>
              <w:tabs>
                <w:tab w:val="left" w:pos="399"/>
              </w:tabs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智能制造与自动化学院</w:t>
            </w:r>
          </w:p>
        </w:tc>
      </w:tr>
    </w:tbl>
    <w:p>
      <w:pPr>
        <w:jc w:val="left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三、自然科学论文类</w:t>
      </w:r>
    </w:p>
    <w:tbl>
      <w:tblPr>
        <w:tblStyle w:val="4"/>
        <w:tblW w:w="8514" w:type="dxa"/>
        <w:jc w:val="center"/>
        <w:tblInd w:w="30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0"/>
        <w:gridCol w:w="4435"/>
        <w:gridCol w:w="2691"/>
        <w:gridCol w:w="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Bidi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theme="minorBidi"/>
                <w:b/>
                <w:color w:val="000000" w:themeColor="text1"/>
                <w:sz w:val="24"/>
              </w:rPr>
              <w:t>奖项等级</w:t>
            </w:r>
          </w:p>
        </w:tc>
        <w:tc>
          <w:tcPr>
            <w:tcW w:w="4435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Bidi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theme="minorBidi"/>
                <w:b/>
                <w:color w:val="000000" w:themeColor="text1"/>
                <w:sz w:val="24"/>
              </w:rPr>
              <w:t>作品名称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theme="minorBidi"/>
                <w:b/>
                <w:color w:val="000000" w:themeColor="text1"/>
                <w:sz w:val="24"/>
              </w:rPr>
            </w:pPr>
            <w:r>
              <w:rPr>
                <w:rFonts w:hint="eastAsia" w:ascii="仿宋" w:hAnsi="仿宋" w:eastAsia="仿宋" w:cstheme="minorBidi"/>
                <w:b/>
                <w:color w:val="000000" w:themeColor="text1"/>
                <w:sz w:val="24"/>
              </w:rPr>
              <w:t>报送单位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特等奖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CRISPR/Cas9介导的miR-155基因敲除细胞的制备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一等奖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黄淮杜泊羊繁殖性能和FecB基因多态性研究</w:t>
            </w:r>
          </w:p>
        </w:tc>
        <w:tc>
          <w:tcPr>
            <w:tcW w:w="2691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一等奖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张弓老酒大曲中高产酯化酶细菌的分离鉴定及产酶条件优化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食品与生物工程学院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一等奖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DDB1纯合突变体斑马鱼眼睛组织显微结构观察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4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发酵黄芪水提物对817肉鸡胸肌和腿肌中肌苷酸含量及其合成中关键酶基因表达的影响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4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微滴式数字PCR方法定量检测肉制品中的鸡源性成分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犬乳腺肿瘤Her-2原核表达及单克隆抗体制备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435" w:type="dxa"/>
            <w:shd w:val="clear" w:color="auto" w:fill="FFFFFF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基于双常数K-M理论的有色纤维混合配色最优训练样本研究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包装与印刷工程学院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超声波电机改进模型参考自适应转速控制研究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智能制造与自动化学院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不同醇沉浓度刺五加多糖对脾细胞增值和细胞因子表达的影响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制药工程学院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3个梭鲈群体遗传多样性分析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淮南猪线粒体DNA D-loop遗传多样性 及母系起源研究   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动物科技学院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桑葚多糖的提取、纯化及免疫活性研究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食品与生物工程学院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河南省某规模化牛场犊牛病原菌的分离鉴定及药物敏感实验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犬乳腺癌组织中miR-502的表达及其临床意义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动物医学院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80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43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 xml:space="preserve">MOF-199/聚乳酸(PLA)复合薄膜的制备及性能研究 </w:t>
            </w:r>
          </w:p>
        </w:tc>
        <w:tc>
          <w:tcPr>
            <w:tcW w:w="2699" w:type="dxa"/>
            <w:gridSpan w:val="2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包装与印刷工程学院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四、哲学社会科学论文类</w:t>
      </w:r>
    </w:p>
    <w:tbl>
      <w:tblPr>
        <w:tblStyle w:val="4"/>
        <w:tblW w:w="8400" w:type="dxa"/>
        <w:jc w:val="center"/>
        <w:tblInd w:w="-7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5"/>
        <w:gridCol w:w="4536"/>
        <w:gridCol w:w="2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8"/>
                <w:szCs w:val="28"/>
              </w:rPr>
              <w:t>奖项等级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8"/>
                <w:szCs w:val="28"/>
              </w:rPr>
              <w:t>作品名称</w:t>
            </w:r>
          </w:p>
        </w:tc>
        <w:tc>
          <w:tcPr>
            <w:tcW w:w="2399" w:type="dxa"/>
            <w:vAlign w:val="center"/>
          </w:tcPr>
          <w:p>
            <w:pPr>
              <w:spacing w:line="360" w:lineRule="exact"/>
              <w:jc w:val="center"/>
              <w:rPr>
                <w:rFonts w:asciiTheme="minorHAnsi" w:hAnsiTheme="minorHAnsi" w:eastAsiaTheme="minorEastAsia" w:cstheme="minorBidi"/>
                <w:b/>
                <w:sz w:val="28"/>
                <w:szCs w:val="28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sz w:val="28"/>
                <w:szCs w:val="28"/>
              </w:rPr>
              <w:t>报送单位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特等奖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品牌关系视角下郑州国家中心城市品牌形象传播研究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文法学院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大学生“三下乡”社会实践“1对1”长效帮扶留守儿童的可行性研究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食品与生物工程学院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小社区，大舞台——共享视角下大学生社区志愿服务与社区共建现状的研究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食品与生物工程学院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一等奖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牧业文化主题展馆设计研究—以河南牧业经济学院为例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旅游学院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针对大学生手机依赖问题——探讨手机进课堂的可行性分析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工商管理学院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农业机械化及其自动化专业大学生实践能力培养与研究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智能制造与自动化学院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乡村振兴背景下乡村旅游的发展研究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工商管理学院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医药冷链物流验证若干问题的研究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物流与电商学院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二等奖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畜牧企业新生代员工需求调查与分析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农林经济管理学院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关于农民工尘肺病患者现状及问题的调查与分析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农林经济管理学院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旅游产业的发展助推乡村扶贫的实证研究—以登封市徐庄镇为例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旅游学院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国有企业结对帮扶精准扶贫工作研究——以新密白龙庙村为例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旅游学院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浅谈秦朝是否为“暴秦”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经济贸易学院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如何将绿水青山变为金山银山——以河南省三门峡巴旦木新型技术成果推广为例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工商管理学院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歧视知觉对顾客满意影响研究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工商管理学院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5" w:type="dxa"/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三等奖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新时代下退役军人的就业安置问题研究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360" w:lineRule="exact"/>
              <w:jc w:val="center"/>
              <w:textAlignment w:val="bottom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会计学院</w:t>
            </w:r>
          </w:p>
        </w:tc>
      </w:tr>
    </w:tbl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五</w:t>
      </w:r>
      <w:r>
        <w:rPr>
          <w:rFonts w:hint="eastAsia"/>
          <w:b/>
          <w:sz w:val="28"/>
          <w:szCs w:val="28"/>
        </w:rPr>
        <w:t>、</w:t>
      </w:r>
      <w:r>
        <w:rPr>
          <w:b/>
          <w:sz w:val="28"/>
          <w:szCs w:val="28"/>
        </w:rPr>
        <w:t>优秀组织奖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动物科技学院            食品与生物工程学院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动物医学院              智能制造与自动化学院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信息工程学院            工商管理学院</w:t>
      </w:r>
    </w:p>
    <w:p>
      <w:pPr>
        <w:spacing w:line="360" w:lineRule="auto"/>
        <w:ind w:firstLine="482" w:firstLineChars="200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旅游管理学院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C13"/>
    <w:rsid w:val="00011C13"/>
    <w:rsid w:val="000A23B4"/>
    <w:rsid w:val="00246365"/>
    <w:rsid w:val="003560BB"/>
    <w:rsid w:val="003A2CC1"/>
    <w:rsid w:val="003E0031"/>
    <w:rsid w:val="003E5133"/>
    <w:rsid w:val="00474C92"/>
    <w:rsid w:val="00476A10"/>
    <w:rsid w:val="00485C94"/>
    <w:rsid w:val="00494A0F"/>
    <w:rsid w:val="004A5B17"/>
    <w:rsid w:val="00545D43"/>
    <w:rsid w:val="00556F50"/>
    <w:rsid w:val="00622AE5"/>
    <w:rsid w:val="00647EE2"/>
    <w:rsid w:val="00673465"/>
    <w:rsid w:val="0075228C"/>
    <w:rsid w:val="007B2780"/>
    <w:rsid w:val="007F13DF"/>
    <w:rsid w:val="00800626"/>
    <w:rsid w:val="00837933"/>
    <w:rsid w:val="00852DD9"/>
    <w:rsid w:val="008C4A6C"/>
    <w:rsid w:val="008D2873"/>
    <w:rsid w:val="009320BC"/>
    <w:rsid w:val="00942F05"/>
    <w:rsid w:val="00A312F7"/>
    <w:rsid w:val="00A5209F"/>
    <w:rsid w:val="00A92CB4"/>
    <w:rsid w:val="00AC0E38"/>
    <w:rsid w:val="00B41A74"/>
    <w:rsid w:val="00B46323"/>
    <w:rsid w:val="00BF5BF3"/>
    <w:rsid w:val="00C72D83"/>
    <w:rsid w:val="00CA6B3C"/>
    <w:rsid w:val="00D243CE"/>
    <w:rsid w:val="00D3485F"/>
    <w:rsid w:val="00D6215F"/>
    <w:rsid w:val="00D67D11"/>
    <w:rsid w:val="00DE5E61"/>
    <w:rsid w:val="00E5711A"/>
    <w:rsid w:val="00E97C11"/>
    <w:rsid w:val="00EB37A6"/>
    <w:rsid w:val="00F11C3E"/>
    <w:rsid w:val="1F05364E"/>
    <w:rsid w:val="2F7956E8"/>
    <w:rsid w:val="727B35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398</Words>
  <Characters>2275</Characters>
  <Lines>18</Lines>
  <Paragraphs>5</Paragraphs>
  <TotalTime>329</TotalTime>
  <ScaleCrop>false</ScaleCrop>
  <LinksUpToDate>false</LinksUpToDate>
  <CharactersWithSpaces>2668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2017-06-29T10:01:00Z</dcterms:created>
  <dc:creator>user</dc:creator>
  <cp:lastModifiedBy>ふぬ♀尒緈諨</cp:lastModifiedBy>
  <dcterms:modified xsi:type="dcterms:W3CDTF">2019-04-28T07:36:59Z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